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5B2E" w14:textId="7DC91DE4" w:rsidR="00513725" w:rsidRPr="00513725" w:rsidRDefault="00513725" w:rsidP="00513725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 xml:space="preserve">Everyone knows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 xml:space="preserve"> the </w:t>
      </w: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education . Still, in India, the school dropout rate also increasing significantly. As per the latest information by the Ministry of Human Resource Development (MHRD), the dropout rate at the primary school level is 4.34%. When it comes to a higher level the dropout rate is alarmingly high – 17.86%. </w:t>
      </w:r>
    </w:p>
    <w:p w14:paraId="03F5B2BB" w14:textId="77777777" w:rsidR="00513725" w:rsidRPr="00513725" w:rsidRDefault="00513725" w:rsidP="00513725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The primary reasons for children dropping out of school may vary from urban to rural areas. However, the following reasons have been widely cited </w:t>
      </w:r>
    </w:p>
    <w:p w14:paraId="03D65A32" w14:textId="77777777" w:rsidR="00513725" w:rsidRPr="00513725" w:rsidRDefault="00513725" w:rsidP="005137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Poor Economic situation of the family </w:t>
      </w:r>
    </w:p>
    <w:p w14:paraId="514EF4B9" w14:textId="77777777" w:rsidR="00513725" w:rsidRPr="00513725" w:rsidRDefault="00513725" w:rsidP="005137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Family Migrating from one place to another place. This is particularly happening, where the family head is a low-skilled labour </w:t>
      </w:r>
    </w:p>
    <w:p w14:paraId="5D0F3EC3" w14:textId="77777777" w:rsidR="00513725" w:rsidRPr="00513725" w:rsidRDefault="00513725" w:rsidP="005137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Social Norms of not sending girl children to school after the certain age limit for safety reasons</w:t>
      </w:r>
    </w:p>
    <w:p w14:paraId="2CE7ABB6" w14:textId="77777777" w:rsidR="00513725" w:rsidRPr="00513725" w:rsidRDefault="00513725" w:rsidP="005137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Forced child labour, also happens due to the poor financial situation of the family</w:t>
      </w:r>
    </w:p>
    <w:p w14:paraId="4EB33C09" w14:textId="77777777" w:rsidR="00513725" w:rsidRPr="00513725" w:rsidRDefault="00513725" w:rsidP="005137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Distance of the school – the parents do not wish to send their children to the schools located at a very long distance</w:t>
      </w:r>
    </w:p>
    <w:p w14:paraId="4D12F3B8" w14:textId="77777777" w:rsidR="00513725" w:rsidRPr="00513725" w:rsidRDefault="00513725" w:rsidP="005137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The behaviour of Teachers – In some cases, the children drop out of school due to the rude behaviour of teachers </w:t>
      </w:r>
    </w:p>
    <w:p w14:paraId="6B1CBA80" w14:textId="77777777" w:rsidR="00513725" w:rsidRPr="00513725" w:rsidRDefault="00513725" w:rsidP="00513725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</w:p>
    <w:p w14:paraId="482BA67A" w14:textId="77777777" w:rsidR="00513725" w:rsidRPr="00513725" w:rsidRDefault="00513725" w:rsidP="00513725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  <w:r w:rsidRPr="00513725"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  <w:t>To overcome this problem, an informal education system and an online education system give a glimpse of hope. Still, it is very difficult for the government to educate all the drop-out kids. To accomplish this seemingly impossible task, a concerted effort is required between various stakeholders like Government, Private Enterprises, and Non-Governmental organizations. Understanding the need of providing continuity of education to the school dropouts, the Chennai-heard-quartered Rahul Charitable Trust has always been conducting several workshops. To know more about our education initiatives, kindly visit our website. </w:t>
      </w:r>
    </w:p>
    <w:p w14:paraId="4D9E7867" w14:textId="77777777" w:rsidR="00513725" w:rsidRPr="00513725" w:rsidRDefault="00513725" w:rsidP="00513725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</w:p>
    <w:p w14:paraId="537DD857" w14:textId="77777777" w:rsidR="00513725" w:rsidRPr="00513725" w:rsidRDefault="00513725" w:rsidP="00513725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val="en-IN" w:eastAsia="en-GB"/>
        </w:rPr>
      </w:pPr>
    </w:p>
    <w:p w14:paraId="6E164A8F" w14:textId="77777777" w:rsidR="00B42BF1" w:rsidRPr="00B42BF1" w:rsidRDefault="00B42BF1" w:rsidP="00B42BF1"/>
    <w:sectPr w:rsidR="00B42BF1" w:rsidRPr="00B42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632"/>
    <w:multiLevelType w:val="hybridMultilevel"/>
    <w:tmpl w:val="EBDE4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2C2A"/>
    <w:multiLevelType w:val="multilevel"/>
    <w:tmpl w:val="1806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987304">
    <w:abstractNumId w:val="0"/>
  </w:num>
  <w:num w:numId="2" w16cid:durableId="145105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F1"/>
    <w:rsid w:val="002575BA"/>
    <w:rsid w:val="00513725"/>
    <w:rsid w:val="00B4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16816"/>
  <w15:chartTrackingRefBased/>
  <w15:docId w15:val="{DF9578BB-50D7-E54A-B6B3-0B6DA00F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F1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B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Thasneem Masood</dc:creator>
  <cp:keywords/>
  <dc:description/>
  <cp:lastModifiedBy>Thasneem Masood</cp:lastModifiedBy>
  <cp:revision>1</cp:revision>
  <dcterms:created xsi:type="dcterms:W3CDTF">2022-06-20T06:44:00Z</dcterms:created>
  <dcterms:modified xsi:type="dcterms:W3CDTF">2022-06-20T06:58:00Z</dcterms:modified>
</cp:coreProperties>
</file>